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7980" w14:textId="6E3582B4" w:rsidR="00590AD5" w:rsidRPr="006D1741" w:rsidRDefault="00526146" w:rsidP="00F226EA">
      <w:pPr>
        <w:pStyle w:val="Heading1"/>
        <w:rPr>
          <w:szCs w:val="24"/>
          <w:lang w:val="fr-CA"/>
        </w:rPr>
      </w:pPr>
      <w:r w:rsidRPr="006D1741">
        <w:rPr>
          <w:bCs/>
          <w:color w:val="000080"/>
          <w:szCs w:val="24"/>
          <w:lang w:val="fr-CA"/>
        </w:rPr>
        <w:t>Formul</w:t>
      </w:r>
      <w:r w:rsidR="00141C09" w:rsidRPr="006D1741">
        <w:rPr>
          <w:bCs/>
          <w:color w:val="000080"/>
          <w:szCs w:val="24"/>
          <w:lang w:val="fr-CA"/>
        </w:rPr>
        <w:t>aire</w:t>
      </w:r>
      <w:r w:rsidRPr="006D1741">
        <w:rPr>
          <w:bCs/>
          <w:color w:val="000080"/>
          <w:szCs w:val="24"/>
          <w:lang w:val="fr-CA"/>
        </w:rPr>
        <w:t xml:space="preserve"> FDO</w:t>
      </w:r>
      <w:r w:rsidR="00436320" w:rsidRPr="006D1741">
        <w:rPr>
          <w:bCs/>
          <w:color w:val="000080"/>
          <w:szCs w:val="24"/>
          <w:lang w:val="fr-CA"/>
        </w:rPr>
        <w:t> </w:t>
      </w:r>
      <w:r w:rsidRPr="006D1741">
        <w:rPr>
          <w:bCs/>
          <w:color w:val="000080"/>
          <w:szCs w:val="24"/>
          <w:lang w:val="fr-CA"/>
        </w:rPr>
        <w:t>1</w:t>
      </w:r>
    </w:p>
    <w:p w14:paraId="06BCBD38" w14:textId="77777777" w:rsidR="006D1741" w:rsidRDefault="006D1741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0" w:hanging="7200"/>
        <w:rPr>
          <w:color w:val="000000"/>
          <w:lang w:val="fr-CA"/>
        </w:rPr>
      </w:pPr>
    </w:p>
    <w:p w14:paraId="41620B5A" w14:textId="11B3D068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0" w:hanging="7200"/>
        <w:rPr>
          <w:color w:val="000000"/>
          <w:lang w:val="fr-CA"/>
        </w:rPr>
      </w:pPr>
      <w:r>
        <w:rPr>
          <w:color w:val="000000"/>
          <w:lang w:val="fr-CA"/>
        </w:rPr>
        <w:t>20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 w:rsidR="006D1741">
        <w:rPr>
          <w:color w:val="000000"/>
          <w:lang w:val="fr-CA"/>
        </w:rPr>
        <w:tab/>
      </w:r>
      <w:r>
        <w:rPr>
          <w:color w:val="000000"/>
          <w:lang w:val="fr-CA"/>
        </w:rPr>
        <w:t>N</w:t>
      </w:r>
      <w:r w:rsidRPr="00526146">
        <w:rPr>
          <w:color w:val="000000"/>
          <w:vertAlign w:val="superscript"/>
          <w:lang w:val="fr-CA"/>
        </w:rPr>
        <w:t>o</w:t>
      </w:r>
    </w:p>
    <w:p w14:paraId="695A4C17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p w14:paraId="48260ABC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7676BC37" w14:textId="77777777" w:rsidR="00590AD5" w:rsidRPr="002A2D35" w:rsidRDefault="00526146" w:rsidP="00590AD5">
      <w:pPr>
        <w:widowControl w:val="0"/>
        <w:tabs>
          <w:tab w:val="center" w:pos="4680"/>
        </w:tabs>
        <w:spacing w:after="0"/>
        <w:rPr>
          <w:b/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b/>
          <w:bCs/>
          <w:color w:val="000000"/>
          <w:lang w:val="fr-CA"/>
        </w:rPr>
        <w:t>Cour suprême de la Nouvelle-Écosse</w:t>
      </w:r>
    </w:p>
    <w:p w14:paraId="441F75BA" w14:textId="0279FED1" w:rsidR="00590AD5" w:rsidRPr="002A2D35" w:rsidRDefault="00526146" w:rsidP="00590AD5">
      <w:pPr>
        <w:widowControl w:val="0"/>
        <w:tabs>
          <w:tab w:val="center" w:pos="4680"/>
        </w:tabs>
        <w:spacing w:after="0"/>
        <w:rPr>
          <w:b/>
          <w:color w:val="000000"/>
          <w:lang w:val="fr-CA"/>
        </w:rPr>
      </w:pPr>
      <w:r w:rsidRPr="00FA7069">
        <w:rPr>
          <w:b/>
          <w:bCs/>
          <w:color w:val="000000"/>
          <w:lang w:val="fr-CA"/>
        </w:rPr>
        <w:tab/>
        <w:t>(Division</w:t>
      </w:r>
      <w:r>
        <w:rPr>
          <w:b/>
          <w:bCs/>
          <w:color w:val="000000"/>
          <w:lang w:val="fr-CA"/>
        </w:rPr>
        <w:t xml:space="preserve"> de la famille</w:t>
      </w:r>
      <w:r w:rsidRPr="00FA7069">
        <w:rPr>
          <w:b/>
          <w:bCs/>
          <w:color w:val="000000"/>
          <w:lang w:val="fr-CA"/>
        </w:rPr>
        <w:t>)</w:t>
      </w:r>
    </w:p>
    <w:p w14:paraId="05F44235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069C925F" w14:textId="77777777" w:rsidR="00590AD5" w:rsidRPr="002A2D35" w:rsidRDefault="00526146" w:rsidP="00590AD5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Entre :               </w:t>
      </w:r>
    </w:p>
    <w:p w14:paraId="3FA7F2F2" w14:textId="77777777" w:rsidR="00590AD5" w:rsidRPr="002A2D35" w:rsidRDefault="00526146" w:rsidP="00590AD5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ind w:left="6480" w:hanging="5760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 xml:space="preserve"> </w:t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  <w:r w:rsidRPr="000E7FC2">
        <w:rPr>
          <w:rFonts w:eastAsia="PMingLiU"/>
          <w:szCs w:val="24"/>
          <w:lang w:val="fr-CA"/>
        </w:rPr>
        <w:tab/>
      </w:r>
    </w:p>
    <w:p w14:paraId="291FFCBE" w14:textId="77777777" w:rsidR="00590AD5" w:rsidRPr="00141C09" w:rsidRDefault="00526146" w:rsidP="00590AD5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4B2FBBCC" w14:textId="0341237E" w:rsidR="00590AD5" w:rsidRPr="002A2D35" w:rsidRDefault="002A2D35" w:rsidP="00590AD5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L</w:t>
      </w:r>
      <w:r w:rsidR="00526146" w:rsidRPr="000E7FC2">
        <w:rPr>
          <w:rFonts w:eastAsia="PMingLiU"/>
          <w:szCs w:val="24"/>
          <w:lang w:val="fr-CA"/>
        </w:rPr>
        <w:t>e requérant</w:t>
      </w:r>
    </w:p>
    <w:p w14:paraId="0144527C" w14:textId="77777777" w:rsidR="00590AD5" w:rsidRPr="002A2D35" w:rsidRDefault="00590AD5" w:rsidP="00590AD5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351D1C90" w14:textId="77777777" w:rsidR="00590AD5" w:rsidRPr="002A2D35" w:rsidRDefault="00526146" w:rsidP="00590AD5">
      <w:pPr>
        <w:widowControl w:val="0"/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 w:rsidRPr="000E7FC2">
        <w:rPr>
          <w:rFonts w:eastAsia="PMingLiU"/>
          <w:szCs w:val="24"/>
          <w:lang w:val="fr-CA"/>
        </w:rPr>
        <w:t>et</w:t>
      </w:r>
    </w:p>
    <w:p w14:paraId="38DD9F06" w14:textId="77777777" w:rsidR="00590AD5" w:rsidRPr="002A2D35" w:rsidRDefault="00590AD5" w:rsidP="00590AD5">
      <w:pPr>
        <w:widowControl w:val="0"/>
        <w:autoSpaceDE w:val="0"/>
        <w:autoSpaceDN w:val="0"/>
        <w:adjustRightInd w:val="0"/>
        <w:spacing w:after="0"/>
        <w:rPr>
          <w:rFonts w:eastAsia="PMingLiU"/>
          <w:szCs w:val="24"/>
          <w:lang w:val="fr-CA"/>
        </w:rPr>
      </w:pPr>
    </w:p>
    <w:p w14:paraId="292A7EF0" w14:textId="77777777" w:rsidR="00590AD5" w:rsidRPr="002A2D35" w:rsidRDefault="00526146" w:rsidP="00590AD5">
      <w:pPr>
        <w:widowControl w:val="0"/>
        <w:tabs>
          <w:tab w:val="left" w:pos="-1440"/>
        </w:tabs>
        <w:autoSpaceDE w:val="0"/>
        <w:autoSpaceDN w:val="0"/>
        <w:adjustRightInd w:val="0"/>
        <w:spacing w:after="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>_________________________________________</w:t>
      </w:r>
    </w:p>
    <w:p w14:paraId="5E547F93" w14:textId="6EAD1A75" w:rsidR="00590AD5" w:rsidRPr="002A2D35" w:rsidRDefault="006D1741" w:rsidP="006D1741">
      <w:pPr>
        <w:widowControl w:val="0"/>
        <w:autoSpaceDE w:val="0"/>
        <w:autoSpaceDN w:val="0"/>
        <w:adjustRightInd w:val="0"/>
        <w:spacing w:after="0"/>
        <w:ind w:left="7200"/>
        <w:jc w:val="center"/>
        <w:rPr>
          <w:rFonts w:eastAsia="PMingLiU"/>
          <w:szCs w:val="24"/>
          <w:lang w:val="fr-CA"/>
        </w:rPr>
      </w:pPr>
      <w:r>
        <w:rPr>
          <w:rFonts w:eastAsia="PMingLiU"/>
          <w:szCs w:val="24"/>
          <w:lang w:val="fr-CA"/>
        </w:rPr>
        <w:t xml:space="preserve">        </w:t>
      </w:r>
      <w:r w:rsidR="002A2D35">
        <w:rPr>
          <w:rFonts w:eastAsia="PMingLiU"/>
          <w:szCs w:val="24"/>
          <w:lang w:val="fr-CA"/>
        </w:rPr>
        <w:t>L</w:t>
      </w:r>
      <w:r w:rsidR="00436320">
        <w:rPr>
          <w:rFonts w:eastAsia="PMingLiU"/>
          <w:szCs w:val="24"/>
          <w:lang w:val="fr-CA"/>
        </w:rPr>
        <w:t>’</w:t>
      </w:r>
      <w:r w:rsidR="00526146" w:rsidRPr="000E7FC2">
        <w:rPr>
          <w:rFonts w:eastAsia="PMingLiU"/>
          <w:szCs w:val="24"/>
          <w:lang w:val="fr-CA"/>
        </w:rPr>
        <w:t>intimé</w:t>
      </w:r>
    </w:p>
    <w:p w14:paraId="6AAF01B1" w14:textId="77777777" w:rsidR="00590AD5" w:rsidRPr="002A2D35" w:rsidRDefault="00590AD5" w:rsidP="00590AD5">
      <w:pPr>
        <w:widowControl w:val="0"/>
        <w:autoSpaceDE w:val="0"/>
        <w:autoSpaceDN w:val="0"/>
        <w:adjustRightInd w:val="0"/>
        <w:spacing w:after="0"/>
        <w:jc w:val="right"/>
        <w:rPr>
          <w:rFonts w:eastAsia="PMingLiU"/>
          <w:szCs w:val="24"/>
          <w:lang w:val="fr-CA"/>
        </w:rPr>
      </w:pPr>
    </w:p>
    <w:p w14:paraId="56E0D497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b/>
          <w:color w:val="000000"/>
          <w:lang w:val="fr-CA"/>
        </w:rPr>
      </w:pPr>
    </w:p>
    <w:p w14:paraId="0A489746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jc w:val="center"/>
        <w:rPr>
          <w:color w:val="000000"/>
          <w:lang w:val="fr-CA"/>
        </w:rPr>
      </w:pPr>
      <w:r>
        <w:rPr>
          <w:b/>
          <w:bCs/>
          <w:color w:val="000000"/>
          <w:lang w:val="fr-CA"/>
        </w:rPr>
        <w:t xml:space="preserve">Ordonnance alimentaire au profit des enfants </w:t>
      </w:r>
    </w:p>
    <w:p w14:paraId="1DE019EB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394F1CC5" w14:textId="32B6BDC1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 w:rsidRPr="005E14D9">
        <w:rPr>
          <w:color w:val="000000"/>
          <w:lang w:val="fr-CA"/>
        </w:rPr>
        <w:t xml:space="preserve">Devant </w:t>
      </w:r>
      <w:r w:rsidR="006D1741">
        <w:rPr>
          <w:color w:val="000000"/>
          <w:lang w:val="fr-CA"/>
        </w:rPr>
        <w:t xml:space="preserve">  </w:t>
      </w:r>
      <w:r w:rsidRPr="005E14D9">
        <w:rPr>
          <w:color w:val="000000"/>
          <w:lang w:val="fr-CA"/>
        </w:rPr>
        <w:t>[</w:t>
      </w:r>
      <w:r w:rsidRPr="005E14D9">
        <w:rPr>
          <w:i/>
          <w:iCs/>
          <w:color w:val="000000"/>
          <w:lang w:val="fr-CA"/>
        </w:rPr>
        <w:t>l</w:t>
      </w:r>
      <w:r w:rsidR="00436320">
        <w:rPr>
          <w:i/>
          <w:iCs/>
          <w:color w:val="000000"/>
          <w:lang w:val="fr-CA"/>
        </w:rPr>
        <w:t>’</w:t>
      </w:r>
      <w:r w:rsidR="00565BD5">
        <w:rPr>
          <w:i/>
          <w:iCs/>
          <w:color w:val="000000"/>
          <w:lang w:val="fr-CA"/>
        </w:rPr>
        <w:t>h</w:t>
      </w:r>
      <w:r w:rsidRPr="005E14D9">
        <w:rPr>
          <w:i/>
          <w:iCs/>
          <w:color w:val="000000"/>
          <w:lang w:val="fr-CA"/>
        </w:rPr>
        <w:t xml:space="preserve">onorable juge / le fonctionnaire de la cour </w:t>
      </w:r>
      <w:r w:rsidR="00565BD5">
        <w:rPr>
          <w:color w:val="000000"/>
          <w:lang w:val="fr-CA"/>
        </w:rPr>
        <w:t xml:space="preserve">  nom ou laisser vid</w:t>
      </w:r>
      <w:r w:rsidRPr="005E14D9">
        <w:rPr>
          <w:color w:val="000000"/>
          <w:lang w:val="fr-CA"/>
        </w:rPr>
        <w:t>e] </w:t>
      </w:r>
      <w:r w:rsidR="006D1741">
        <w:rPr>
          <w:color w:val="000000"/>
          <w:lang w:val="fr-CA"/>
        </w:rPr>
        <w:t xml:space="preserve"> </w:t>
      </w:r>
      <w:r w:rsidRPr="005E14D9">
        <w:rPr>
          <w:color w:val="000000"/>
          <w:lang w:val="fr-CA"/>
        </w:rPr>
        <w:t>:</w:t>
      </w:r>
    </w:p>
    <w:p w14:paraId="0DD14D0D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3185B11C" w14:textId="21BED5C5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 w:rsidRPr="005E14D9">
        <w:rPr>
          <w:color w:val="000000"/>
          <w:lang w:val="fr-CA"/>
        </w:rPr>
        <w:t xml:space="preserve">Une motion a été présentée le                            20       , par   [nom de la partie qui présente la motion]   , sollicitant une ordonnance alimentaire provisoire au profit des enfants du montant prévu par la table applicable dans les </w:t>
      </w:r>
      <w:r w:rsidR="00436320">
        <w:rPr>
          <w:color w:val="000000"/>
          <w:lang w:val="fr-CA"/>
        </w:rPr>
        <w:t>[</w:t>
      </w:r>
      <w:r w:rsidRPr="005E14D9">
        <w:rPr>
          <w:i/>
          <w:iCs/>
          <w:color w:val="000000"/>
          <w:lang w:val="fr-CA"/>
        </w:rPr>
        <w:t xml:space="preserve">Lignes directrices sur les pensions alimentaires pour enfants / </w:t>
      </w:r>
      <w:r w:rsidRPr="005E14D9">
        <w:rPr>
          <w:color w:val="000000"/>
          <w:lang w:val="fr-CA"/>
        </w:rPr>
        <w:t>décrire les circonstances de la motion];</w:t>
      </w:r>
    </w:p>
    <w:p w14:paraId="70E83A4A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18110ECA" w14:textId="279A5494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 xml:space="preserve">Les parties ont   [   nombre   </w:t>
      </w:r>
      <w:r>
        <w:rPr>
          <w:i/>
          <w:iCs/>
          <w:color w:val="000000"/>
          <w:lang w:val="fr-CA"/>
        </w:rPr>
        <w:t>enfant / enfants</w:t>
      </w:r>
      <w:r>
        <w:rPr>
          <w:color w:val="000000"/>
          <w:lang w:val="fr-CA"/>
        </w:rPr>
        <w:t>] </w:t>
      </w:r>
      <w:r w:rsidR="006D1741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 xml:space="preserve">:  [indiquer le nom complet de chaque enfant et sa date de naissance]. </w:t>
      </w:r>
    </w:p>
    <w:p w14:paraId="6171100E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4981DD86" w14:textId="681BF86B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>Le revenu annuel de    [nom de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autre partie]   est établi à    [montant] $   à partir de   [indiquer la base sur laquelle le revenu annuel total est déterminé]    aux fins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établissement du montant de la pension alimentaire pour enfant;</w:t>
      </w:r>
    </w:p>
    <w:p w14:paraId="161C41DD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55176924" w14:textId="5C49E7B4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 w:rsidRPr="005E14D9">
        <w:rPr>
          <w:color w:val="000000"/>
          <w:lang w:val="fr-CA"/>
        </w:rPr>
        <w:t>La motion présentée par   [nom de la partie qui présente la motion]   a été déterminée suivant   [</w:t>
      </w:r>
      <w:r w:rsidRPr="005E14D9">
        <w:rPr>
          <w:i/>
          <w:iCs/>
          <w:color w:val="000000"/>
          <w:lang w:val="fr-CA"/>
        </w:rPr>
        <w:t>l</w:t>
      </w:r>
      <w:r w:rsidR="00436320">
        <w:rPr>
          <w:i/>
          <w:iCs/>
          <w:color w:val="000000"/>
          <w:lang w:val="fr-CA"/>
        </w:rPr>
        <w:t>’</w:t>
      </w:r>
      <w:r w:rsidRPr="005E14D9">
        <w:rPr>
          <w:i/>
          <w:iCs/>
          <w:color w:val="000000"/>
          <w:lang w:val="fr-CA"/>
        </w:rPr>
        <w:t>audition des deux parties / l</w:t>
      </w:r>
      <w:r w:rsidR="00436320">
        <w:rPr>
          <w:i/>
          <w:iCs/>
          <w:color w:val="000000"/>
          <w:lang w:val="fr-CA"/>
        </w:rPr>
        <w:t>’</w:t>
      </w:r>
      <w:r w:rsidRPr="005E14D9">
        <w:rPr>
          <w:i/>
          <w:iCs/>
          <w:color w:val="000000"/>
          <w:lang w:val="fr-CA"/>
        </w:rPr>
        <w:t>audition de</w:t>
      </w:r>
      <w:r w:rsidRPr="005E14D9">
        <w:rPr>
          <w:color w:val="000000"/>
          <w:lang w:val="fr-CA"/>
        </w:rPr>
        <w:t xml:space="preserve">    nom de la partie qui présente la motion   </w:t>
      </w:r>
      <w:r w:rsidRPr="005E14D9">
        <w:rPr>
          <w:i/>
          <w:iCs/>
          <w:color w:val="000000"/>
          <w:lang w:val="fr-CA"/>
        </w:rPr>
        <w:t xml:space="preserve">alors que </w:t>
      </w:r>
      <w:r w:rsidRPr="005E14D9">
        <w:rPr>
          <w:color w:val="000000"/>
          <w:lang w:val="fr-CA"/>
        </w:rPr>
        <w:t xml:space="preserve">   nom de l</w:t>
      </w:r>
      <w:r w:rsidR="00436320">
        <w:rPr>
          <w:color w:val="000000"/>
          <w:lang w:val="fr-CA"/>
        </w:rPr>
        <w:t>’</w:t>
      </w:r>
      <w:r w:rsidRPr="005E14D9">
        <w:rPr>
          <w:color w:val="000000"/>
          <w:lang w:val="fr-CA"/>
        </w:rPr>
        <w:t xml:space="preserve">autre partie   </w:t>
      </w:r>
      <w:r w:rsidRPr="005E14D9">
        <w:rPr>
          <w:i/>
          <w:iCs/>
          <w:color w:val="000000"/>
          <w:lang w:val="fr-CA"/>
        </w:rPr>
        <w:t xml:space="preserve"> a omis de se présenter </w:t>
      </w:r>
      <w:r w:rsidRPr="005E14D9">
        <w:rPr>
          <w:color w:val="000000"/>
          <w:lang w:val="fr-CA"/>
        </w:rPr>
        <w:t>/ décrire les circonstances ]</w:t>
      </w:r>
      <w:r w:rsidR="006D1741">
        <w:rPr>
          <w:color w:val="000000"/>
          <w:lang w:val="fr-CA"/>
        </w:rPr>
        <w:t xml:space="preserve">  </w:t>
      </w:r>
      <w:r w:rsidRPr="005E14D9">
        <w:rPr>
          <w:color w:val="000000"/>
          <w:lang w:val="fr-CA"/>
        </w:rPr>
        <w:t>;</w:t>
      </w:r>
    </w:p>
    <w:p w14:paraId="7E296A35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15DC752F" w14:textId="059B5B1B" w:rsidR="00590AD5" w:rsidRPr="002A2D35" w:rsidRDefault="00526146" w:rsidP="00590AD5">
      <w:pPr>
        <w:spacing w:after="0"/>
        <w:rPr>
          <w:szCs w:val="24"/>
          <w:lang w:val="fr-CA"/>
        </w:rPr>
      </w:pPr>
      <w:r w:rsidRPr="005E14D9">
        <w:rPr>
          <w:szCs w:val="24"/>
          <w:lang w:val="fr-CA"/>
        </w:rPr>
        <w:t>[</w:t>
      </w:r>
      <w:r w:rsidRPr="005E14D9">
        <w:rPr>
          <w:i/>
          <w:szCs w:val="24"/>
          <w:lang w:val="en-CA"/>
        </w:rPr>
        <w:fldChar w:fldCharType="begin"/>
      </w:r>
      <w:r w:rsidRPr="002A2D35">
        <w:rPr>
          <w:i/>
          <w:szCs w:val="24"/>
          <w:lang w:val="fr-CA"/>
        </w:rPr>
        <w:instrText xml:space="preserve"> SEQ CHAPTER \h \r 1</w:instrText>
      </w:r>
      <w:r w:rsidRPr="005E14D9">
        <w:rPr>
          <w:i/>
          <w:szCs w:val="24"/>
          <w:lang w:val="en-CA"/>
        </w:rPr>
        <w:fldChar w:fldCharType="end"/>
      </w:r>
      <w:r w:rsidRPr="005E14D9">
        <w:rPr>
          <w:i/>
          <w:iCs/>
          <w:szCs w:val="24"/>
          <w:lang w:val="fr-CA"/>
        </w:rPr>
        <w:t>Et dans la mesure où le représentant de la cour est convaincu qu</w:t>
      </w:r>
      <w:r w:rsidR="00436320">
        <w:rPr>
          <w:i/>
          <w:iCs/>
          <w:szCs w:val="24"/>
          <w:lang w:val="fr-CA"/>
        </w:rPr>
        <w:t>’</w:t>
      </w:r>
      <w:r w:rsidRPr="005E14D9">
        <w:rPr>
          <w:i/>
          <w:iCs/>
          <w:szCs w:val="24"/>
          <w:lang w:val="fr-CA"/>
        </w:rPr>
        <w:t>il serait approprié d</w:t>
      </w:r>
      <w:r w:rsidR="00436320">
        <w:rPr>
          <w:i/>
          <w:iCs/>
          <w:szCs w:val="24"/>
          <w:lang w:val="fr-CA"/>
        </w:rPr>
        <w:t>’</w:t>
      </w:r>
      <w:r w:rsidRPr="005E14D9">
        <w:rPr>
          <w:i/>
          <w:iCs/>
          <w:szCs w:val="24"/>
          <w:lang w:val="fr-CA"/>
        </w:rPr>
        <w:t>accorder une ordonnance conformément à la Règle de procédure civile 59.33;</w:t>
      </w:r>
      <w:r w:rsidRPr="005E14D9">
        <w:rPr>
          <w:szCs w:val="24"/>
          <w:lang w:val="fr-CA"/>
        </w:rPr>
        <w:t>]</w:t>
      </w:r>
    </w:p>
    <w:p w14:paraId="45883E5A" w14:textId="77777777" w:rsidR="00590AD5" w:rsidRPr="002A2D35" w:rsidRDefault="00590AD5" w:rsidP="00590AD5">
      <w:pPr>
        <w:spacing w:after="0"/>
        <w:rPr>
          <w:i/>
          <w:szCs w:val="24"/>
          <w:lang w:val="fr-CA"/>
        </w:rPr>
      </w:pPr>
    </w:p>
    <w:p w14:paraId="16CCD7F7" w14:textId="70FD1A33" w:rsidR="00590AD5" w:rsidRPr="002A2D35" w:rsidRDefault="00526146" w:rsidP="00590AD5">
      <w:pPr>
        <w:spacing w:after="0"/>
        <w:ind w:right="5"/>
        <w:rPr>
          <w:strike/>
          <w:szCs w:val="24"/>
          <w:lang w:val="fr-CA"/>
        </w:rPr>
      </w:pPr>
      <w:r w:rsidRPr="005E14D9">
        <w:rPr>
          <w:lang w:val="fr-CA"/>
        </w:rPr>
        <w:lastRenderedPageBreak/>
        <w:t>Sur motion présentée par   [nom de la partie qui présente la motion, des parties ou de l</w:t>
      </w:r>
      <w:r w:rsidR="00436320">
        <w:rPr>
          <w:lang w:val="fr-CA"/>
        </w:rPr>
        <w:t>’</w:t>
      </w:r>
      <w:r w:rsidRPr="005E14D9">
        <w:rPr>
          <w:lang w:val="fr-CA"/>
        </w:rPr>
        <w:t>avocat] </w:t>
      </w:r>
      <w:r w:rsidR="00436320">
        <w:rPr>
          <w:lang w:val="fr-CA"/>
        </w:rPr>
        <w:t xml:space="preserve">: </w:t>
      </w:r>
      <w:r w:rsidRPr="005E14D9">
        <w:rPr>
          <w:lang w:val="fr-CA"/>
        </w:rPr>
        <w:t>il est ordonné en vertu [</w:t>
      </w:r>
      <w:r w:rsidRPr="005E14D9">
        <w:rPr>
          <w:i/>
          <w:iCs/>
          <w:lang w:val="fr-CA"/>
        </w:rPr>
        <w:t>du paragraphe 15.1 de la Loi sur le divorce. / de l</w:t>
      </w:r>
      <w:r w:rsidR="00436320">
        <w:rPr>
          <w:i/>
          <w:iCs/>
          <w:lang w:val="fr-CA"/>
        </w:rPr>
        <w:t>’</w:t>
      </w:r>
      <w:r w:rsidRPr="005E14D9">
        <w:rPr>
          <w:i/>
          <w:iCs/>
          <w:lang w:val="fr-CA"/>
        </w:rPr>
        <w:t>article 9 de la loi intitulée Parenting and Support Act.</w:t>
      </w:r>
      <w:r w:rsidRPr="005E14D9">
        <w:rPr>
          <w:lang w:val="fr-CA"/>
        </w:rPr>
        <w:t xml:space="preserve">] </w:t>
      </w:r>
    </w:p>
    <w:p w14:paraId="4B85ED54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6BEE9E1C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3C3475E8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b/>
          <w:bCs/>
          <w:color w:val="000000"/>
          <w:lang w:val="fr-CA"/>
        </w:rPr>
        <w:t>Versement de la pension alimentaire pour enfant</w:t>
      </w:r>
    </w:p>
    <w:p w14:paraId="439C281D" w14:textId="44C10F29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color w:val="000000"/>
          <w:lang w:val="fr-CA"/>
        </w:rPr>
      </w:pPr>
      <w:r>
        <w:rPr>
          <w:color w:val="000000"/>
          <w:lang w:val="fr-CA"/>
        </w:rPr>
        <w:t>1</w:t>
      </w:r>
      <w:r>
        <w:rPr>
          <w:color w:val="000000"/>
          <w:lang w:val="fr-CA"/>
        </w:rPr>
        <w:tab/>
        <w:t xml:space="preserve">  [nom de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autre partie]   doit payer une pension alimentaire pour enfant à   [nom de la partie qui présente la motion]   au titre des </w:t>
      </w:r>
      <w:r>
        <w:rPr>
          <w:i/>
          <w:iCs/>
          <w:color w:val="000000"/>
          <w:lang w:val="fr-CA"/>
        </w:rPr>
        <w:t>Lignes directrices sur les pensions alimentaires</w:t>
      </w:r>
      <w:r>
        <w:rPr>
          <w:color w:val="000000"/>
          <w:lang w:val="fr-CA"/>
        </w:rPr>
        <w:t xml:space="preserve"> et conformément à la table de la Nouvelle-Écosse, dont le montant s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établit à    [montant] $   par mois, payable le premier jour du mois à compter de                          20    .  </w:t>
      </w:r>
    </w:p>
    <w:p w14:paraId="58BBAA6A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color w:val="000000"/>
          <w:lang w:val="fr-CA"/>
        </w:rPr>
      </w:pPr>
    </w:p>
    <w:p w14:paraId="32858218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b/>
          <w:bCs/>
          <w:color w:val="000000"/>
          <w:lang w:val="fr-CA"/>
        </w:rPr>
        <w:t>Méthode de paiement</w:t>
      </w:r>
      <w:r>
        <w:rPr>
          <w:color w:val="000000"/>
          <w:lang w:val="fr-CA"/>
        </w:rPr>
        <w:t xml:space="preserve"> </w:t>
      </w:r>
    </w:p>
    <w:p w14:paraId="46DCA78A" w14:textId="76A793C3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 w:hanging="720"/>
        <w:rPr>
          <w:color w:val="000000"/>
          <w:lang w:val="fr-CA"/>
        </w:rPr>
      </w:pPr>
      <w:r>
        <w:rPr>
          <w:color w:val="000000"/>
          <w:lang w:val="fr-CA"/>
        </w:rPr>
        <w:t>2</w:t>
      </w:r>
      <w:r>
        <w:rPr>
          <w:color w:val="000000"/>
          <w:lang w:val="fr-CA"/>
        </w:rPr>
        <w:tab/>
        <w:t>Tous les versements de pension alimentaire doivent être libellés à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ordre de   [nom de la partie bénéficiaire de la pension alimentaire]   .   </w:t>
      </w:r>
    </w:p>
    <w:p w14:paraId="1A14244A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11C0E57B" w14:textId="51F2F44E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/>
        <w:rPr>
          <w:color w:val="000000"/>
          <w:lang w:val="fr-CA"/>
        </w:rPr>
      </w:pPr>
      <w:r>
        <w:rPr>
          <w:color w:val="000000"/>
          <w:lang w:val="fr-CA"/>
        </w:rPr>
        <w:t>Les paiements doivent être envoyés par   [nom de la partie versant la pension alimentaire]   au Bureau du Directeur de l’exécution des ordonnances, C.P.</w:t>
      </w:r>
      <w:r w:rsidR="00436320">
        <w:rPr>
          <w:color w:val="000000"/>
          <w:lang w:val="fr-CA"/>
        </w:rPr>
        <w:t> </w:t>
      </w:r>
      <w:r>
        <w:rPr>
          <w:color w:val="000000"/>
          <w:lang w:val="fr-CA"/>
        </w:rPr>
        <w:t>803, Halifax (Nouvelle-Écosse), B3J 2V2, lorsque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ordonnance est déposée auprès de Directeur à des fins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exécution.</w:t>
      </w:r>
    </w:p>
    <w:p w14:paraId="303054CF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ab/>
      </w:r>
    </w:p>
    <w:p w14:paraId="49325AB9" w14:textId="59D9CD2B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/>
        <w:rPr>
          <w:color w:val="000000"/>
          <w:lang w:val="fr-CA"/>
        </w:rPr>
      </w:pPr>
      <w:r>
        <w:rPr>
          <w:color w:val="000000"/>
          <w:lang w:val="fr-CA"/>
        </w:rPr>
        <w:t>Un fonctionnaire de la cour doit envoyer les adresses désignées actuelles des parties, et une copie de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ordonnance, au Bureau du Directeur de l’exécution des ordonnances conformément à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article 9 de la loi intitulée Bureau du Directeur de l’exécution des ordonnances.  </w:t>
      </w:r>
    </w:p>
    <w:p w14:paraId="2BCF36A9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4770C7DD" w14:textId="1C7213F4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ind w:left="720"/>
        <w:rPr>
          <w:color w:val="000000"/>
          <w:lang w:val="fr-CA"/>
        </w:rPr>
      </w:pPr>
      <w:r>
        <w:rPr>
          <w:color w:val="000000"/>
          <w:lang w:val="fr-CA"/>
        </w:rPr>
        <w:t>Les deux parties doivent aviser le Bureau du Directeur de l’exécution des ordonnances de tout changement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adresse, dans les dix (10) jours suivant la date du changement, en vertu du paragraphe 42(1) de la loi intitulée </w:t>
      </w:r>
      <w:r>
        <w:rPr>
          <w:i/>
          <w:iCs/>
          <w:color w:val="000000"/>
          <w:lang w:val="fr-CA"/>
        </w:rPr>
        <w:t>Maintenance Enforcement Act</w:t>
      </w:r>
      <w:r>
        <w:rPr>
          <w:color w:val="000000"/>
          <w:lang w:val="fr-CA"/>
        </w:rPr>
        <w:t xml:space="preserve">.  </w:t>
      </w:r>
    </w:p>
    <w:p w14:paraId="4CB0344A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1ED2CDE8" w14:textId="172EEDB6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>[nom de la partie versant la pension alimentaire]   doit aviser le Bureau du Directeur de l’exécution des ordonnances de tout changement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endroit,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adresse et de lieu de travail, y compris le début ou la fin d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 xml:space="preserve">un emploi, dans les dix (10) jours suivant la date du changement, en vertu du paragraphe 42(2) de la loi intitulée </w:t>
      </w:r>
      <w:r>
        <w:rPr>
          <w:i/>
          <w:iCs/>
          <w:color w:val="000000"/>
          <w:lang w:val="fr-CA"/>
        </w:rPr>
        <w:t>Maintenance Enforcement Act</w:t>
      </w:r>
      <w:r>
        <w:rPr>
          <w:color w:val="000000"/>
          <w:lang w:val="fr-CA"/>
        </w:rPr>
        <w:t>.</w:t>
      </w:r>
    </w:p>
    <w:p w14:paraId="1831FAA6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50698314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7AD668C2" w14:textId="77777777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 xml:space="preserve">Délivré le </w:t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 xml:space="preserve"> 20     .</w:t>
      </w:r>
    </w:p>
    <w:p w14:paraId="0E7DDA28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0D26F7CB" w14:textId="0E30D6D9" w:rsidR="00590AD5" w:rsidRPr="006D1741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 w:rsidRPr="006D1741">
        <w:rPr>
          <w:color w:val="000000"/>
          <w:lang w:val="fr-CA"/>
        </w:rPr>
        <w:tab/>
      </w:r>
      <w:r w:rsidRPr="006D1741">
        <w:rPr>
          <w:color w:val="000000"/>
          <w:lang w:val="fr-CA"/>
        </w:rPr>
        <w:tab/>
      </w:r>
      <w:r w:rsidRPr="006D1741">
        <w:rPr>
          <w:color w:val="000000"/>
          <w:lang w:val="fr-CA"/>
        </w:rPr>
        <w:tab/>
      </w:r>
      <w:r w:rsidRPr="006D1741">
        <w:rPr>
          <w:color w:val="000000"/>
          <w:lang w:val="fr-CA"/>
        </w:rPr>
        <w:tab/>
      </w:r>
      <w:r w:rsidRPr="006D1741">
        <w:rPr>
          <w:color w:val="000000"/>
          <w:lang w:val="fr-CA"/>
        </w:rPr>
        <w:tab/>
      </w:r>
      <w:r w:rsidRPr="006D1741">
        <w:rPr>
          <w:color w:val="000000"/>
          <w:lang w:val="fr-CA"/>
        </w:rPr>
        <w:tab/>
      </w:r>
      <w:r w:rsidR="006D1741">
        <w:rPr>
          <w:color w:val="000000"/>
          <w:lang w:val="fr-CA"/>
        </w:rPr>
        <w:tab/>
      </w:r>
      <w:r w:rsidR="006D1741" w:rsidRPr="006D1741">
        <w:rPr>
          <w:color w:val="000000"/>
          <w:lang w:val="fr-CA"/>
        </w:rPr>
        <w:t>__________________________</w:t>
      </w:r>
      <w:r w:rsidRPr="006D1741">
        <w:rPr>
          <w:color w:val="000000"/>
          <w:lang w:val="fr-CA"/>
        </w:rPr>
        <w:t xml:space="preserve"> </w:t>
      </w:r>
      <w:r w:rsidR="006D1741" w:rsidRPr="006D1741">
        <w:rPr>
          <w:color w:val="000000"/>
          <w:lang w:val="fr-CA"/>
        </w:rPr>
        <w:t xml:space="preserve">                                                 </w:t>
      </w:r>
    </w:p>
    <w:p w14:paraId="2AFCD042" w14:textId="2801F1F3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  <w:t>Fonctionnaire de la cour</w:t>
      </w:r>
    </w:p>
    <w:p w14:paraId="3FCE3F94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6669F52B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p w14:paraId="09EF5BC0" w14:textId="14339A19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color w:val="000000"/>
          <w:lang w:val="fr-CA"/>
        </w:rPr>
        <w:t xml:space="preserve">[Ajouter ce qui </w:t>
      </w:r>
      <w:r w:rsidR="00436320">
        <w:rPr>
          <w:color w:val="000000"/>
          <w:lang w:val="fr-CA"/>
        </w:rPr>
        <w:t>suit</w:t>
      </w:r>
      <w:r>
        <w:rPr>
          <w:color w:val="000000"/>
          <w:lang w:val="fr-CA"/>
        </w:rPr>
        <w:t xml:space="preserve"> lorsque l</w:t>
      </w:r>
      <w:r w:rsidR="00436320">
        <w:rPr>
          <w:color w:val="000000"/>
          <w:lang w:val="fr-CA"/>
        </w:rPr>
        <w:t>’</w:t>
      </w:r>
      <w:r>
        <w:rPr>
          <w:color w:val="000000"/>
          <w:lang w:val="fr-CA"/>
        </w:rPr>
        <w:t>ordonnance est rendue par un fonctionnaire de la cour</w:t>
      </w:r>
    </w:p>
    <w:p w14:paraId="3E9F8228" w14:textId="2198D84D" w:rsidR="00590AD5" w:rsidRPr="002A2D35" w:rsidRDefault="00526146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  <w:r>
        <w:rPr>
          <w:i/>
          <w:iCs/>
          <w:color w:val="000000"/>
          <w:lang w:val="fr-CA"/>
        </w:rPr>
        <w:lastRenderedPageBreak/>
        <w:t>Veuillez noter que, lorsqu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une ordonnance est rendue par un fonctionnaire de la cour, les Règles de procédure civile vous permettent de présenter au fonctionnaire de la cour une motion sollicitant l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annulation ou la modification de l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ordonnance, ou d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interjeter appel auprès d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 juge.</w:t>
      </w:r>
      <w:r>
        <w:rPr>
          <w:color w:val="000000"/>
          <w:lang w:val="fr-CA"/>
        </w:rPr>
        <w:t xml:space="preserve"> </w:t>
      </w:r>
      <w:r>
        <w:rPr>
          <w:i/>
          <w:iCs/>
          <w:color w:val="000000"/>
          <w:lang w:val="fr-CA"/>
        </w:rPr>
        <w:t>La motion doit être rendue, ou l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appel doit être introduit, au plus tard dix jours après qu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une copie de l</w:t>
      </w:r>
      <w:r w:rsidR="00436320">
        <w:rPr>
          <w:i/>
          <w:iCs/>
          <w:color w:val="000000"/>
          <w:lang w:val="fr-CA"/>
        </w:rPr>
        <w:t>’</w:t>
      </w:r>
      <w:r>
        <w:rPr>
          <w:i/>
          <w:iCs/>
          <w:color w:val="000000"/>
          <w:lang w:val="fr-CA"/>
        </w:rPr>
        <w:t>ordonnance vous a été délivrée.</w:t>
      </w:r>
      <w:r>
        <w:rPr>
          <w:color w:val="000000"/>
          <w:lang w:val="fr-CA"/>
        </w:rPr>
        <w:t>]</w:t>
      </w:r>
    </w:p>
    <w:p w14:paraId="08511539" w14:textId="77777777" w:rsidR="00590AD5" w:rsidRPr="002A2D35" w:rsidRDefault="00590AD5" w:rsidP="00590AD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/>
        <w:rPr>
          <w:color w:val="000000"/>
          <w:lang w:val="fr-CA"/>
        </w:rPr>
      </w:pPr>
    </w:p>
    <w:sectPr w:rsidR="00590AD5" w:rsidRPr="002A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4C280" w14:textId="77777777" w:rsidR="00FE1DB3" w:rsidRDefault="00FE1DB3" w:rsidP="00436320">
      <w:pPr>
        <w:spacing w:after="0" w:line="240" w:lineRule="auto"/>
      </w:pPr>
      <w:r>
        <w:separator/>
      </w:r>
    </w:p>
  </w:endnote>
  <w:endnote w:type="continuationSeparator" w:id="0">
    <w:p w14:paraId="5B32104A" w14:textId="77777777" w:rsidR="00FE1DB3" w:rsidRDefault="00FE1DB3" w:rsidP="004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4697" w14:textId="77777777" w:rsidR="00436320" w:rsidRDefault="00436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8D61" w14:textId="77777777" w:rsidR="00436320" w:rsidRDefault="00436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A8ABD" w14:textId="77777777" w:rsidR="00436320" w:rsidRDefault="00436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D2FC2" w14:textId="77777777" w:rsidR="00FE1DB3" w:rsidRDefault="00FE1DB3" w:rsidP="00436320">
      <w:pPr>
        <w:spacing w:after="0" w:line="240" w:lineRule="auto"/>
      </w:pPr>
      <w:r>
        <w:separator/>
      </w:r>
    </w:p>
  </w:footnote>
  <w:footnote w:type="continuationSeparator" w:id="0">
    <w:p w14:paraId="40B893D9" w14:textId="77777777" w:rsidR="00FE1DB3" w:rsidRDefault="00FE1DB3" w:rsidP="00436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0996" w14:textId="77777777" w:rsidR="00436320" w:rsidRDefault="00436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9C83A" w14:textId="77777777" w:rsidR="00436320" w:rsidRDefault="00436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4E35" w14:textId="77777777" w:rsidR="00436320" w:rsidRDefault="004363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D5"/>
    <w:rsid w:val="00033B1C"/>
    <w:rsid w:val="000E7FC2"/>
    <w:rsid w:val="00141C09"/>
    <w:rsid w:val="002251C7"/>
    <w:rsid w:val="002A2D35"/>
    <w:rsid w:val="00436320"/>
    <w:rsid w:val="00526146"/>
    <w:rsid w:val="00565BD5"/>
    <w:rsid w:val="00590AD5"/>
    <w:rsid w:val="005E14D9"/>
    <w:rsid w:val="00614A7A"/>
    <w:rsid w:val="006D1741"/>
    <w:rsid w:val="00B13288"/>
    <w:rsid w:val="00D9174A"/>
    <w:rsid w:val="00DF60FE"/>
    <w:rsid w:val="00F226EA"/>
    <w:rsid w:val="00FA7069"/>
    <w:rsid w:val="00FA7C6C"/>
    <w:rsid w:val="00F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FC893"/>
  <w15:chartTrackingRefBased/>
  <w15:docId w15:val="{31E5C414-81F4-4F46-A518-BAFD129A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590AD5"/>
    <w:pPr>
      <w:keepNext/>
      <w:keepLines/>
      <w:spacing w:after="4"/>
      <w:ind w:left="74" w:hanging="10"/>
      <w:outlineLvl w:val="0"/>
    </w:pPr>
    <w:rPr>
      <w:rFonts w:eastAsia="Times New Roman"/>
      <w:b/>
      <w:color w:val="00000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AD5"/>
    <w:rPr>
      <w:rFonts w:eastAsia="Times New Roman"/>
      <w:b/>
      <w:color w:val="00000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36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320"/>
  </w:style>
  <w:style w:type="paragraph" w:styleId="Footer">
    <w:name w:val="footer"/>
    <w:basedOn w:val="Normal"/>
    <w:link w:val="FooterChar"/>
    <w:uiPriority w:val="99"/>
    <w:unhideWhenUsed/>
    <w:rsid w:val="004363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MacKenzie, Valerie A</dc:creator>
  <cp:lastModifiedBy>O'Neill, Stacey</cp:lastModifiedBy>
  <cp:revision>10</cp:revision>
  <dcterms:created xsi:type="dcterms:W3CDTF">2021-01-21T20:28:00Z</dcterms:created>
  <dcterms:modified xsi:type="dcterms:W3CDTF">2021-07-22T10:41:00Z</dcterms:modified>
</cp:coreProperties>
</file>